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1B2EC904" w:rsidR="00942BA8" w:rsidRPr="00530E73" w:rsidRDefault="00546550" w:rsidP="00777459">
      <w:pPr>
        <w:jc w:val="center"/>
        <w:rPr>
          <w:rFonts w:ascii="Times New Roman" w:hAnsi="Times New Roman" w:cs="Times New Roman"/>
          <w:sz w:val="28"/>
          <w:szCs w:val="28"/>
        </w:rPr>
      </w:pPr>
      <w:r>
        <w:rPr>
          <w:rFonts w:ascii="Times New Roman" w:hAnsi="Times New Roman" w:cs="Times New Roman"/>
          <w:b/>
          <w:bCs/>
          <w:sz w:val="28"/>
          <w:szCs w:val="28"/>
          <w:lang w:val="en-US"/>
        </w:rPr>
        <w:t>1</w:t>
      </w:r>
      <w:r w:rsidR="00C23D07">
        <w:rPr>
          <w:rFonts w:ascii="Times New Roman" w:hAnsi="Times New Roman" w:cs="Times New Roman"/>
          <w:b/>
          <w:bCs/>
          <w:sz w:val="28"/>
          <w:szCs w:val="28"/>
          <w:lang w:val="en-US"/>
        </w:rPr>
        <w:t xml:space="preserve">2 </w:t>
      </w:r>
      <w:r w:rsidR="00942BA8" w:rsidRPr="00530E73">
        <w:rPr>
          <w:rFonts w:ascii="Times New Roman" w:hAnsi="Times New Roman" w:cs="Times New Roman"/>
          <w:b/>
          <w:bCs/>
          <w:sz w:val="28"/>
          <w:szCs w:val="28"/>
        </w:rPr>
        <w:t>дәріс.</w:t>
      </w:r>
    </w:p>
    <w:p w14:paraId="47C4A0EE" w14:textId="32B56D09" w:rsidR="001613F4" w:rsidRPr="00A144A1" w:rsidRDefault="00A144A1" w:rsidP="00A144A1">
      <w:pPr>
        <w:pStyle w:val="ListParagraph"/>
        <w:numPr>
          <w:ilvl w:val="0"/>
          <w:numId w:val="6"/>
        </w:numPr>
        <w:jc w:val="both"/>
        <w:rPr>
          <w:rFonts w:ascii="Times New Roman" w:eastAsiaTheme="minorEastAsia" w:hAnsi="Times New Roman" w:cs="Times New Roman"/>
          <w:sz w:val="28"/>
          <w:szCs w:val="28"/>
        </w:rPr>
      </w:pPr>
      <w:r w:rsidRPr="00A144A1">
        <w:rPr>
          <w:rFonts w:ascii="Times New Roman" w:hAnsi="Times New Roman" w:cs="Times New Roman"/>
          <w:b/>
          <w:bCs/>
          <w:sz w:val="28"/>
          <w:szCs w:val="28"/>
        </w:rPr>
        <w:t>Зарядтардың электр өрісіндегі қозғалысы Электр тогының пайда болу шарттары және оның жалпы сипаттамасы</w:t>
      </w:r>
    </w:p>
    <w:p w14:paraId="349EB1D8" w14:textId="77777777" w:rsidR="00A144A1" w:rsidRDefault="00A144A1" w:rsidP="00A144A1">
      <w:pPr>
        <w:ind w:firstLine="708"/>
        <w:jc w:val="both"/>
        <w:rPr>
          <w:rFonts w:ascii="Times New Roman" w:eastAsiaTheme="minorEastAsia" w:hAnsi="Times New Roman" w:cs="Times New Roman"/>
          <w:sz w:val="28"/>
          <w:szCs w:val="28"/>
          <w:lang w:val="en-US"/>
        </w:rPr>
      </w:pPr>
      <w:r w:rsidRPr="00A144A1">
        <w:rPr>
          <w:rFonts w:ascii="Times New Roman" w:eastAsiaTheme="minorEastAsia" w:hAnsi="Times New Roman" w:cs="Times New Roman"/>
          <w:sz w:val="28"/>
          <w:szCs w:val="28"/>
        </w:rPr>
        <w:t>Электродинамикада электр зарядының немесе макроскопиялық зарядталған денелердің қозғалысынан туындайтын құбылыстарды зерттеуде электр тогы ұғымының енгізілуінің үлкен маңызы бар. Зарядтардың кез келген бағытталған қозғалысын электр тогы деп атайды. Металдарда электр тогын электрондар, электролиттерде иондар, газдарда иондар және электрондар, шала</w:t>
      </w:r>
      <w:r>
        <w:rPr>
          <w:rFonts w:ascii="Times New Roman" w:eastAsiaTheme="minorEastAsia" w:hAnsi="Times New Roman" w:cs="Times New Roman"/>
          <w:sz w:val="28"/>
          <w:szCs w:val="28"/>
          <w:lang w:val="en-US"/>
        </w:rPr>
        <w:t xml:space="preserve"> </w:t>
      </w:r>
      <w:r w:rsidRPr="00A144A1">
        <w:rPr>
          <w:rFonts w:ascii="Times New Roman" w:eastAsiaTheme="minorEastAsia" w:hAnsi="Times New Roman" w:cs="Times New Roman"/>
          <w:sz w:val="28"/>
          <w:szCs w:val="28"/>
        </w:rPr>
        <w:t xml:space="preserve">өткізгіштерде электрондар мен кемтіктер тасымалдайды. Токтың бағыты оң зарядтардың қозғалыс бағытымен сәйкес болатындығы келісіліп алынған. Электр тоғының пайда болуы үшін мына шарттардың орындалуы қажет: </w:t>
      </w:r>
    </w:p>
    <w:p w14:paraId="35E46382" w14:textId="77777777"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а. Бағытталған қозғалысқа қабілетті зарядталған бөлшектердің бар болуы. </w:t>
      </w:r>
    </w:p>
    <w:p w14:paraId="0C847D79" w14:textId="77777777" w:rsidR="00A144A1" w:rsidRDefault="00A144A1" w:rsidP="00A144A1">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ә</w:t>
      </w:r>
      <w:r w:rsidRPr="00A144A1">
        <w:rPr>
          <w:rFonts w:ascii="Times New Roman" w:eastAsiaTheme="minorEastAsia" w:hAnsi="Times New Roman" w:cs="Times New Roman"/>
          <w:sz w:val="28"/>
          <w:szCs w:val="28"/>
        </w:rPr>
        <w:t xml:space="preserve">. Энергиясы зарядтардың бағытталған қозғалысына жұмсалатын электр өрісінің болуы. </w:t>
      </w:r>
    </w:p>
    <w:p w14:paraId="24160CCD" w14:textId="15CA49F8"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Бойымен зарядтар қозғалатын сызықтар тоқ сызығы деп аталады. Тоқ </w:t>
      </w:r>
      <w:r w:rsidRPr="00A144A1">
        <w:rPr>
          <w:rFonts w:ascii="Times New Roman" w:eastAsiaTheme="minorEastAsia" w:hAnsi="Times New Roman" w:cs="Times New Roman"/>
          <w:sz w:val="28"/>
          <w:szCs w:val="28"/>
        </w:rPr>
        <w:t>сызықтарын</w:t>
      </w:r>
      <w:r w:rsidRPr="00A144A1">
        <w:rPr>
          <w:rFonts w:ascii="Times New Roman" w:eastAsiaTheme="minorEastAsia" w:hAnsi="Times New Roman" w:cs="Times New Roman"/>
          <w:sz w:val="28"/>
          <w:szCs w:val="28"/>
        </w:rPr>
        <w:t xml:space="preserve"> кескіндеу арқылы біз тоқты туғызатын электрондар мен иондардың </w:t>
      </w:r>
      <w:r w:rsidRPr="00A144A1">
        <w:rPr>
          <w:rFonts w:ascii="Times New Roman" w:eastAsiaTheme="minorEastAsia" w:hAnsi="Times New Roman" w:cs="Times New Roman"/>
          <w:sz w:val="28"/>
          <w:szCs w:val="28"/>
        </w:rPr>
        <w:t>қозғалыстарына</w:t>
      </w:r>
      <w:r w:rsidRPr="00A144A1">
        <w:rPr>
          <w:rFonts w:ascii="Times New Roman" w:eastAsiaTheme="minorEastAsia" w:hAnsi="Times New Roman" w:cs="Times New Roman"/>
          <w:sz w:val="28"/>
          <w:szCs w:val="28"/>
        </w:rPr>
        <w:t xml:space="preserve"> </w:t>
      </w:r>
      <w:r w:rsidRPr="00A144A1">
        <w:rPr>
          <w:rFonts w:ascii="Times New Roman" w:eastAsiaTheme="minorEastAsia" w:hAnsi="Times New Roman" w:cs="Times New Roman"/>
          <w:sz w:val="28"/>
          <w:szCs w:val="28"/>
        </w:rPr>
        <w:t>жақсы</w:t>
      </w:r>
      <w:r w:rsidRPr="00A144A1">
        <w:rPr>
          <w:rFonts w:ascii="Times New Roman" w:eastAsiaTheme="minorEastAsia" w:hAnsi="Times New Roman" w:cs="Times New Roman"/>
          <w:sz w:val="28"/>
          <w:szCs w:val="28"/>
        </w:rPr>
        <w:t xml:space="preserve"> елестете аламыз. Тоғы бар өткізгіштің ішінен бүйір беті тоқ сызықтарынан тұратын бөлініп алынған құбырдың бүйір бетін зарядталған бөлшектер қозғалыс кезінде </w:t>
      </w:r>
      <w:r w:rsidRPr="00A144A1">
        <w:rPr>
          <w:rFonts w:ascii="Times New Roman" w:eastAsiaTheme="minorEastAsia" w:hAnsi="Times New Roman" w:cs="Times New Roman"/>
          <w:sz w:val="28"/>
          <w:szCs w:val="28"/>
        </w:rPr>
        <w:t>қимаса</w:t>
      </w:r>
      <w:r w:rsidRPr="00A144A1">
        <w:rPr>
          <w:rFonts w:ascii="Times New Roman" w:eastAsiaTheme="minorEastAsia" w:hAnsi="Times New Roman" w:cs="Times New Roman"/>
          <w:sz w:val="28"/>
          <w:szCs w:val="28"/>
        </w:rPr>
        <w:t xml:space="preserve"> және оның сыртында немесе ішінде орналаспаса, оны құбыр тоғы деп атайды. Тоқтың мөлшерін сипаттау үшін тоқ тығыздығы және ток күші ұғымдары қолданылады. Тоқ күші шамасы жағынан бірлік уақытта тоқ сызығына перпендикуляр бірлік беттен өтетін зарядка тең. (12.1.1-сызба)</w:t>
      </w:r>
    </w:p>
    <w:p w14:paraId="170F3E47" w14:textId="72897FC4"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lang w:val="en-US"/>
        </w:rPr>
        <w:drawing>
          <wp:inline distT="0" distB="0" distL="0" distR="0" wp14:anchorId="1FF77CB7" wp14:editId="74782B5B">
            <wp:extent cx="4096322" cy="238158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096322" cy="2381582"/>
                    </a:xfrm>
                    <a:prstGeom prst="rect">
                      <a:avLst/>
                    </a:prstGeom>
                  </pic:spPr>
                </pic:pic>
              </a:graphicData>
            </a:graphic>
          </wp:inline>
        </w:drawing>
      </w:r>
    </w:p>
    <w:p w14:paraId="233AA244" w14:textId="4967A717"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Өткізгіштің ішінен тоқ сызықтарына перпендикуляр орналасқан </w:t>
      </w:r>
      <w:r>
        <w:rPr>
          <w:rFonts w:ascii="Times New Roman" w:eastAsiaTheme="minorEastAsia" w:hAnsi="Times New Roman" w:cs="Times New Roman"/>
          <w:sz w:val="28"/>
          <w:szCs w:val="28"/>
        </w:rPr>
        <w:t xml:space="preserve">бірлік </w:t>
      </w:r>
      <w:r w:rsidRPr="00A144A1">
        <w:rPr>
          <w:rFonts w:ascii="Times New Roman" w:eastAsiaTheme="minorEastAsia" w:hAnsi="Times New Roman" w:cs="Times New Roman"/>
          <w:sz w:val="28"/>
          <w:szCs w:val="28"/>
        </w:rPr>
        <w:t>бетті бөліп аламыз. Яғни, зарядталған бөлшектердің жылдамдығы</w:t>
      </w:r>
      <w:r>
        <w:rPr>
          <w:rFonts w:ascii="Times New Roman" w:eastAsiaTheme="minorEastAsia" w:hAnsi="Times New Roman" w:cs="Times New Roman"/>
          <w:sz w:val="28"/>
          <w:szCs w:val="28"/>
        </w:rPr>
        <w:t xml:space="preserve"> бетке </w:t>
      </w:r>
      <w:r w:rsidRPr="00A144A1">
        <w:rPr>
          <w:rFonts w:ascii="Times New Roman" w:eastAsiaTheme="minorEastAsia" w:hAnsi="Times New Roman" w:cs="Times New Roman"/>
          <w:sz w:val="28"/>
          <w:szCs w:val="28"/>
        </w:rPr>
        <w:lastRenderedPageBreak/>
        <w:t xml:space="preserve">перпендикуляр. Осы бетті пайдаланып, ұзындығы </w:t>
      </w:r>
      <w:r>
        <w:rPr>
          <w:rFonts w:ascii="Times New Roman" w:eastAsiaTheme="minorEastAsia" w:hAnsi="Times New Roman" w:cs="Times New Roman"/>
          <w:sz w:val="28"/>
          <w:szCs w:val="28"/>
        </w:rPr>
        <w:t xml:space="preserve">сан жағынан </w:t>
      </w:r>
      <w:r w:rsidRPr="00A144A1">
        <w:rPr>
          <w:rFonts w:ascii="Times New Roman" w:eastAsiaTheme="minorEastAsia" w:hAnsi="Times New Roman" w:cs="Times New Roman"/>
          <w:sz w:val="28"/>
          <w:szCs w:val="28"/>
        </w:rPr>
        <w:t>жылдамдыққа тең тік бұрышты параллелепипедті тұрғызайық (12.1.2- сызба).</w:t>
      </w:r>
    </w:p>
    <w:p w14:paraId="1E763982" w14:textId="16D367F8"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drawing>
          <wp:inline distT="0" distB="0" distL="0" distR="0" wp14:anchorId="47484473" wp14:editId="063C06AD">
            <wp:extent cx="5940425" cy="2597785"/>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2597785"/>
                    </a:xfrm>
                    <a:prstGeom prst="rect">
                      <a:avLst/>
                    </a:prstGeom>
                  </pic:spPr>
                </pic:pic>
              </a:graphicData>
            </a:graphic>
          </wp:inline>
        </w:drawing>
      </w:r>
    </w:p>
    <w:p w14:paraId="6898761C" w14:textId="3365C968"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Бірлік беттен бірлік уақытта өтетін бөлшектер саны </w:t>
      </w:r>
      <w:r w:rsidRPr="00A144A1">
        <w:rPr>
          <w:rFonts w:ascii="Times New Roman" w:eastAsiaTheme="minorEastAsia" w:hAnsi="Times New Roman" w:cs="Times New Roman"/>
          <w:sz w:val="28"/>
          <w:szCs w:val="28"/>
        </w:rPr>
        <w:t>параллелепипедтің</w:t>
      </w:r>
      <w:r w:rsidRPr="00A144A1">
        <w:rPr>
          <w:rFonts w:ascii="Times New Roman" w:eastAsiaTheme="minorEastAsia" w:hAnsi="Times New Roman" w:cs="Times New Roman"/>
          <w:sz w:val="28"/>
          <w:szCs w:val="28"/>
        </w:rPr>
        <w:t xml:space="preserve"> ішінде орналасқан бөлшектер санына тең. </w:t>
      </w:r>
    </w:p>
    <w:p w14:paraId="6583DFE6" w14:textId="2CCA141A" w:rsidR="00A144A1" w:rsidRDefault="00A144A1" w:rsidP="00A144A1">
      <w:pPr>
        <w:ind w:firstLine="708"/>
        <w:jc w:val="both"/>
        <w:rPr>
          <w:rFonts w:ascii="Times New Roman" w:eastAsiaTheme="minorEastAsia" w:hAnsi="Times New Roman" w:cs="Times New Roman"/>
          <w:sz w:val="28"/>
          <w:szCs w:val="28"/>
          <w:lang w:val="en-US"/>
        </w:rPr>
      </w:pPr>
      <w:r w:rsidRPr="00A144A1">
        <w:rPr>
          <w:rFonts w:ascii="Times New Roman" w:eastAsiaTheme="minorEastAsia" w:hAnsi="Times New Roman" w:cs="Times New Roman"/>
          <w:sz w:val="28"/>
          <w:szCs w:val="28"/>
        </w:rPr>
        <w:t xml:space="preserve">Егер зарядталған бөлшектердің концентрациясын </w:t>
      </w:r>
      <w:r>
        <w:rPr>
          <w:rFonts w:ascii="Times New Roman" w:eastAsiaTheme="minorEastAsia" w:hAnsi="Times New Roman" w:cs="Times New Roman"/>
          <w:sz w:val="28"/>
          <w:szCs w:val="28"/>
          <w:lang w:val="en-US"/>
        </w:rPr>
        <w:t>n</w:t>
      </w:r>
      <w:r w:rsidRPr="00A144A1">
        <w:rPr>
          <w:rFonts w:ascii="Times New Roman" w:eastAsiaTheme="minorEastAsia" w:hAnsi="Times New Roman" w:cs="Times New Roman"/>
          <w:sz w:val="28"/>
          <w:szCs w:val="28"/>
        </w:rPr>
        <w:t xml:space="preserve"> арқылы белгілесек, </w:t>
      </w:r>
      <w:r w:rsidRPr="00A144A1">
        <w:rPr>
          <w:rFonts w:ascii="Times New Roman" w:eastAsiaTheme="minorEastAsia" w:hAnsi="Times New Roman" w:cs="Times New Roman"/>
          <w:sz w:val="28"/>
          <w:szCs w:val="28"/>
        </w:rPr>
        <w:t>параллелепипедтің</w:t>
      </w:r>
      <w:r w:rsidRPr="00A144A1">
        <w:rPr>
          <w:rFonts w:ascii="Times New Roman" w:eastAsiaTheme="minorEastAsia" w:hAnsi="Times New Roman" w:cs="Times New Roman"/>
          <w:sz w:val="28"/>
          <w:szCs w:val="28"/>
        </w:rPr>
        <w:t xml:space="preserve"> ішінде орналасқан бөлшектер саны </w:t>
      </w:r>
      <w:r>
        <w:rPr>
          <w:rFonts w:ascii="Times New Roman" w:eastAsiaTheme="minorEastAsia" w:hAnsi="Times New Roman" w:cs="Times New Roman"/>
          <w:sz w:val="28"/>
          <w:szCs w:val="28"/>
          <w:lang w:val="en-US"/>
        </w:rPr>
        <w:t>n*v</w:t>
      </w:r>
      <w:r w:rsidRPr="00A144A1">
        <w:rPr>
          <w:rFonts w:ascii="Times New Roman" w:eastAsiaTheme="minorEastAsia" w:hAnsi="Times New Roman" w:cs="Times New Roman"/>
          <w:sz w:val="28"/>
          <w:szCs w:val="28"/>
        </w:rPr>
        <w:t>, олардың тасымалдайтын зарядының шамасы n</w:t>
      </w:r>
      <w:r>
        <w:rPr>
          <w:rFonts w:ascii="Times New Roman" w:eastAsiaTheme="minorEastAsia" w:hAnsi="Times New Roman" w:cs="Times New Roman"/>
          <w:sz w:val="28"/>
          <w:szCs w:val="28"/>
          <w:lang w:val="en-US"/>
        </w:rPr>
        <w:t>*</w:t>
      </w:r>
      <w:r w:rsidRPr="00A144A1">
        <w:rPr>
          <w:rFonts w:ascii="Times New Roman" w:eastAsiaTheme="minorEastAsia" w:hAnsi="Times New Roman" w:cs="Times New Roman"/>
          <w:sz w:val="28"/>
          <w:szCs w:val="28"/>
        </w:rPr>
        <w:t>e</w:t>
      </w:r>
      <w:r>
        <w:rPr>
          <w:rFonts w:ascii="Times New Roman" w:eastAsiaTheme="minorEastAsia" w:hAnsi="Times New Roman" w:cs="Times New Roman"/>
          <w:sz w:val="28"/>
          <w:szCs w:val="28"/>
          <w:lang w:val="en-US"/>
        </w:rPr>
        <w:t>*</w:t>
      </w:r>
      <w:r w:rsidRPr="00A144A1">
        <w:rPr>
          <w:rFonts w:ascii="Times New Roman" w:eastAsiaTheme="minorEastAsia" w:hAnsi="Times New Roman" w:cs="Times New Roman"/>
          <w:sz w:val="28"/>
          <w:szCs w:val="28"/>
        </w:rPr>
        <w:t xml:space="preserve">v тең. </w:t>
      </w:r>
      <w:r w:rsidRPr="00A144A1">
        <w:rPr>
          <w:rFonts w:ascii="Times New Roman" w:eastAsiaTheme="minorEastAsia" w:hAnsi="Times New Roman" w:cs="Times New Roman"/>
          <w:sz w:val="28"/>
          <w:szCs w:val="28"/>
        </w:rPr>
        <w:t>Сондықтан</w:t>
      </w:r>
      <w:r w:rsidRPr="00A144A1">
        <w:rPr>
          <w:rFonts w:ascii="Times New Roman" w:eastAsiaTheme="minorEastAsia" w:hAnsi="Times New Roman" w:cs="Times New Roman"/>
          <w:sz w:val="28"/>
          <w:szCs w:val="28"/>
        </w:rPr>
        <w:t xml:space="preserve"> тығыздығының шамасы мына формуламен есептеледі:</w:t>
      </w:r>
    </w:p>
    <w:p w14:paraId="32346D5E" w14:textId="7CAFB8C4" w:rsidR="00A144A1" w:rsidRDefault="00A144A1" w:rsidP="00A144A1">
      <w:pPr>
        <w:ind w:firstLine="708"/>
        <w:jc w:val="center"/>
        <w:rPr>
          <w:rFonts w:ascii="Times New Roman" w:eastAsiaTheme="minorEastAsia" w:hAnsi="Times New Roman" w:cs="Times New Roman"/>
          <w:sz w:val="28"/>
          <w:szCs w:val="28"/>
          <w:lang w:val="en-US"/>
        </w:rPr>
      </w:pPr>
      <w:r w:rsidRPr="00A144A1">
        <w:rPr>
          <w:rFonts w:ascii="Times New Roman" w:eastAsiaTheme="minorEastAsia" w:hAnsi="Times New Roman" w:cs="Times New Roman"/>
          <w:sz w:val="28"/>
          <w:szCs w:val="28"/>
          <w:lang w:val="en-US"/>
        </w:rPr>
        <w:drawing>
          <wp:inline distT="0" distB="0" distL="0" distR="0" wp14:anchorId="7C503DC5" wp14:editId="2D5EB776">
            <wp:extent cx="3191320" cy="323895"/>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91320" cy="323895"/>
                    </a:xfrm>
                    <a:prstGeom prst="rect">
                      <a:avLst/>
                    </a:prstGeom>
                  </pic:spPr>
                </pic:pic>
              </a:graphicData>
            </a:graphic>
          </wp:inline>
        </w:drawing>
      </w:r>
    </w:p>
    <w:p w14:paraId="121911BE" w14:textId="2FA3B4FD" w:rsidR="00A144A1" w:rsidRDefault="00A144A1" w:rsidP="00A144A1">
      <w:pPr>
        <w:ind w:firstLine="708"/>
        <w:jc w:val="both"/>
        <w:rPr>
          <w:rFonts w:ascii="Times New Roman" w:eastAsiaTheme="minorEastAsia" w:hAnsi="Times New Roman" w:cs="Times New Roman"/>
          <w:sz w:val="28"/>
          <w:szCs w:val="28"/>
          <w:lang w:val="en-US"/>
        </w:rPr>
      </w:pPr>
      <w:r w:rsidRPr="00A144A1">
        <w:rPr>
          <w:rFonts w:ascii="Times New Roman" w:eastAsiaTheme="minorEastAsia" w:hAnsi="Times New Roman" w:cs="Times New Roman"/>
          <w:sz w:val="28"/>
          <w:szCs w:val="28"/>
        </w:rPr>
        <w:t xml:space="preserve">Мұндағы, е электронның заряды.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oMath>
      <w:r w:rsidRPr="00A144A1">
        <w:rPr>
          <w:rFonts w:ascii="Times New Roman" w:eastAsiaTheme="minorEastAsia" w:hAnsi="Times New Roman" w:cs="Times New Roman"/>
          <w:sz w:val="28"/>
          <w:szCs w:val="28"/>
        </w:rPr>
        <w:t xml:space="preserve"> векторлық шама болғандықтан, (12.1.1.) теңдігі төмендегідей түрленеді:</w:t>
      </w:r>
    </w:p>
    <w:p w14:paraId="2F456D64" w14:textId="4B80BFB2" w:rsidR="00A144A1" w:rsidRPr="00A144A1" w:rsidRDefault="00A144A1" w:rsidP="00A144A1">
      <w:pPr>
        <w:ind w:firstLine="708"/>
        <w:jc w:val="center"/>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drawing>
          <wp:inline distT="0" distB="0" distL="0" distR="0" wp14:anchorId="2546EFCD" wp14:editId="2D6A40AC">
            <wp:extent cx="3762900" cy="50489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62900" cy="504895"/>
                    </a:xfrm>
                    <a:prstGeom prst="rect">
                      <a:avLst/>
                    </a:prstGeom>
                  </pic:spPr>
                </pic:pic>
              </a:graphicData>
            </a:graphic>
          </wp:inline>
        </w:drawing>
      </w:r>
    </w:p>
    <w:p w14:paraId="2871AF44" w14:textId="77777777" w:rsidR="00A144A1" w:rsidRDefault="00A144A1" w:rsidP="00A144A1">
      <w:pPr>
        <w:ind w:firstLine="708"/>
        <w:jc w:val="both"/>
        <w:rPr>
          <w:rFonts w:ascii="Times New Roman" w:eastAsiaTheme="minorEastAsia" w:hAnsi="Times New Roman" w:cs="Times New Roman"/>
          <w:sz w:val="28"/>
          <w:szCs w:val="28"/>
          <w:lang w:val="en-US"/>
        </w:rPr>
      </w:pP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v</m:t>
            </m:r>
          </m:e>
        </m:acc>
      </m:oMath>
      <w:r w:rsidRPr="00A144A1">
        <w:rPr>
          <w:rFonts w:ascii="Times New Roman" w:eastAsiaTheme="minorEastAsia" w:hAnsi="Times New Roman" w:cs="Times New Roman"/>
          <w:sz w:val="28"/>
          <w:szCs w:val="28"/>
        </w:rPr>
        <w:t xml:space="preserve"> жылдамдығы берілген нүктедегі зарядтың қозғалысын сипаттаса,</w:t>
      </w:r>
      <w:r w:rsidRPr="00A144A1">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oMath>
      <w:r w:rsidRPr="00A144A1">
        <w:rPr>
          <w:rFonts w:ascii="Times New Roman" w:eastAsiaTheme="minorEastAsia" w:hAnsi="Times New Roman" w:cs="Times New Roman"/>
          <w:sz w:val="28"/>
          <w:szCs w:val="28"/>
        </w:rPr>
        <w:t xml:space="preserve"> </w:t>
      </w:r>
      <w:r w:rsidRPr="00A144A1">
        <w:rPr>
          <w:rFonts w:ascii="Times New Roman" w:eastAsiaTheme="minorEastAsia" w:hAnsi="Times New Roman" w:cs="Times New Roman"/>
          <w:sz w:val="28"/>
          <w:szCs w:val="28"/>
        </w:rPr>
        <w:t xml:space="preserve">өткізгіштің берілген нүктесіндегі электр тоғын анықтайды. Өткізгіштің ішінен тоқ тығыздығына перпендикуляр орналасқан ауданы өте кішкентай </w:t>
      </w:r>
      <w:proofErr w:type="spellStart"/>
      <w:r w:rsidRPr="00A144A1">
        <w:rPr>
          <w:rFonts w:ascii="Times New Roman" w:eastAsiaTheme="minorEastAsia" w:hAnsi="Times New Roman" w:cs="Times New Roman"/>
          <w:sz w:val="28"/>
          <w:szCs w:val="28"/>
        </w:rPr>
        <w:t>ds</w:t>
      </w:r>
      <w:proofErr w:type="spellEnd"/>
      <w:r w:rsidRPr="00A144A1">
        <w:rPr>
          <w:rFonts w:ascii="Times New Roman" w:eastAsiaTheme="minorEastAsia" w:hAnsi="Times New Roman" w:cs="Times New Roman"/>
          <w:sz w:val="28"/>
          <w:szCs w:val="28"/>
        </w:rPr>
        <w:t xml:space="preserve"> бетті бөліп алсақ, одан </w:t>
      </w:r>
      <w:proofErr w:type="spellStart"/>
      <w:r w:rsidRPr="00A144A1">
        <w:rPr>
          <w:rFonts w:ascii="Times New Roman" w:eastAsiaTheme="minorEastAsia" w:hAnsi="Times New Roman" w:cs="Times New Roman"/>
          <w:sz w:val="28"/>
          <w:szCs w:val="28"/>
        </w:rPr>
        <w:t>dt</w:t>
      </w:r>
      <w:proofErr w:type="spellEnd"/>
      <w:r w:rsidRPr="00A144A1">
        <w:rPr>
          <w:rFonts w:ascii="Times New Roman" w:eastAsiaTheme="minorEastAsia" w:hAnsi="Times New Roman" w:cs="Times New Roman"/>
          <w:sz w:val="28"/>
          <w:szCs w:val="28"/>
        </w:rPr>
        <w:t xml:space="preserve"> уақытта өтетін зарядтың шамасы мынаған тең: </w:t>
      </w:r>
    </w:p>
    <w:p w14:paraId="76C86408" w14:textId="1DE31D2E" w:rsidR="00A144A1" w:rsidRDefault="00A144A1" w:rsidP="00A144A1">
      <w:pPr>
        <w:jc w:val="center"/>
        <w:rPr>
          <w:rFonts w:ascii="Times New Roman" w:eastAsiaTheme="minorEastAsia" w:hAnsi="Times New Roman" w:cs="Times New Roman"/>
          <w:sz w:val="28"/>
          <w:szCs w:val="28"/>
          <w:lang w:val="en-US"/>
        </w:rPr>
      </w:pPr>
      <w:r w:rsidRPr="00A144A1">
        <w:rPr>
          <w:rFonts w:ascii="Times New Roman" w:eastAsiaTheme="minorEastAsia" w:hAnsi="Times New Roman" w:cs="Times New Roman"/>
          <w:sz w:val="28"/>
          <w:szCs w:val="28"/>
          <w:lang w:val="en-US"/>
        </w:rPr>
        <w:drawing>
          <wp:inline distT="0" distB="0" distL="0" distR="0" wp14:anchorId="2CE33EB6" wp14:editId="24E98D28">
            <wp:extent cx="905001" cy="209579"/>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05001" cy="209579"/>
                    </a:xfrm>
                    <a:prstGeom prst="rect">
                      <a:avLst/>
                    </a:prstGeom>
                  </pic:spPr>
                </pic:pic>
              </a:graphicData>
            </a:graphic>
          </wp:inline>
        </w:drawing>
      </w:r>
    </w:p>
    <w:p w14:paraId="0D59E428" w14:textId="37D653D1"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Егер </w:t>
      </w:r>
      <w:proofErr w:type="spellStart"/>
      <w:r w:rsidRPr="00A144A1">
        <w:rPr>
          <w:rFonts w:ascii="Times New Roman" w:eastAsiaTheme="minorEastAsia" w:hAnsi="Times New Roman" w:cs="Times New Roman"/>
          <w:sz w:val="28"/>
          <w:szCs w:val="28"/>
        </w:rPr>
        <w:t>ds</w:t>
      </w:r>
      <w:proofErr w:type="spellEnd"/>
      <w:r w:rsidRPr="00A144A1">
        <w:rPr>
          <w:rFonts w:ascii="Times New Roman" w:eastAsiaTheme="minorEastAsia" w:hAnsi="Times New Roman" w:cs="Times New Roman"/>
          <w:sz w:val="28"/>
          <w:szCs w:val="28"/>
        </w:rPr>
        <w:t xml:space="preserve"> ауданмен </w:t>
      </w:r>
      <w:r>
        <w:rPr>
          <w:rFonts w:ascii="Times New Roman" w:eastAsiaTheme="minorEastAsia" w:hAnsi="Times New Roman" w:cs="Times New Roman"/>
          <w:sz w:val="28"/>
          <w:szCs w:val="28"/>
          <w:lang w:val="en-US"/>
        </w:rPr>
        <w:t>j</w:t>
      </w:r>
      <w:r w:rsidRPr="00A144A1">
        <w:rPr>
          <w:rFonts w:ascii="Times New Roman" w:eastAsiaTheme="minorEastAsia" w:hAnsi="Times New Roman" w:cs="Times New Roman"/>
          <w:sz w:val="28"/>
          <w:szCs w:val="28"/>
        </w:rPr>
        <w:t xml:space="preserve"> тоқ тығыздығы бір-бірімен перпендикуляр орналаспаса, тоқ ј</w:t>
      </w:r>
      <w:r w:rsidRPr="00A144A1">
        <w:rPr>
          <w:rFonts w:ascii="Times New Roman" w:eastAsiaTheme="minorEastAsia" w:hAnsi="Times New Roman" w:cs="Times New Roman"/>
          <w:sz w:val="28"/>
          <w:szCs w:val="28"/>
          <w:vertAlign w:val="subscript"/>
          <w:lang w:val="en-US"/>
        </w:rPr>
        <w:t>n</w:t>
      </w:r>
      <w:r w:rsidRPr="00A144A1">
        <w:rPr>
          <w:rFonts w:ascii="Times New Roman" w:eastAsiaTheme="minorEastAsia" w:hAnsi="Times New Roman" w:cs="Times New Roman"/>
          <w:sz w:val="28"/>
          <w:szCs w:val="28"/>
        </w:rPr>
        <w:t xml:space="preserve"> тығыздығының </w:t>
      </w:r>
      <w:proofErr w:type="spellStart"/>
      <w:r w:rsidRPr="00A144A1">
        <w:rPr>
          <w:rFonts w:ascii="Times New Roman" w:eastAsiaTheme="minorEastAsia" w:hAnsi="Times New Roman" w:cs="Times New Roman"/>
          <w:sz w:val="28"/>
          <w:szCs w:val="28"/>
        </w:rPr>
        <w:t>ds-ке</w:t>
      </w:r>
      <w:proofErr w:type="spellEnd"/>
      <w:r w:rsidRPr="00A144A1">
        <w:rPr>
          <w:rFonts w:ascii="Times New Roman" w:eastAsiaTheme="minorEastAsia" w:hAnsi="Times New Roman" w:cs="Times New Roman"/>
          <w:sz w:val="28"/>
          <w:szCs w:val="28"/>
        </w:rPr>
        <w:t xml:space="preserve"> перпендикуляр </w:t>
      </w:r>
      <w:proofErr w:type="spellStart"/>
      <w:r w:rsidRPr="00A144A1">
        <w:rPr>
          <w:rFonts w:ascii="Times New Roman" w:eastAsiaTheme="minorEastAsia" w:hAnsi="Times New Roman" w:cs="Times New Roman"/>
          <w:sz w:val="28"/>
          <w:szCs w:val="28"/>
        </w:rPr>
        <w:t>кұраушысы</w:t>
      </w:r>
      <w:r>
        <w:rPr>
          <w:rFonts w:ascii="Times New Roman" w:eastAsiaTheme="minorEastAsia" w:hAnsi="Times New Roman" w:cs="Times New Roman"/>
          <w:sz w:val="28"/>
          <w:szCs w:val="28"/>
        </w:rPr>
        <w:t>н</w:t>
      </w:r>
      <w:proofErr w:type="spellEnd"/>
      <w:r w:rsidRPr="00A144A1">
        <w:rPr>
          <w:rFonts w:ascii="Times New Roman" w:eastAsiaTheme="minorEastAsia" w:hAnsi="Times New Roman" w:cs="Times New Roman"/>
          <w:sz w:val="28"/>
          <w:szCs w:val="28"/>
        </w:rPr>
        <w:t xml:space="preserve"> аламыз.</w:t>
      </w:r>
    </w:p>
    <w:p w14:paraId="055D1AF4" w14:textId="64840936"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Қандай да бір өткізгіштегі тоқ күші і оның бірлік көлденең қимасынан бірлік </w:t>
      </w:r>
      <w:r w:rsidRPr="00A144A1">
        <w:rPr>
          <w:rFonts w:ascii="Times New Roman" w:eastAsiaTheme="minorEastAsia" w:hAnsi="Times New Roman" w:cs="Times New Roman"/>
          <w:sz w:val="28"/>
          <w:szCs w:val="28"/>
        </w:rPr>
        <w:t>уақытта</w:t>
      </w:r>
      <w:r w:rsidRPr="00A144A1">
        <w:rPr>
          <w:rFonts w:ascii="Times New Roman" w:eastAsiaTheme="minorEastAsia" w:hAnsi="Times New Roman" w:cs="Times New Roman"/>
          <w:sz w:val="28"/>
          <w:szCs w:val="28"/>
        </w:rPr>
        <w:t xml:space="preserve"> өтетін зарядтың шамасына тең. </w:t>
      </w:r>
      <w:proofErr w:type="spellStart"/>
      <w:r w:rsidRPr="00A144A1">
        <w:rPr>
          <w:rFonts w:ascii="Times New Roman" w:eastAsiaTheme="minorEastAsia" w:hAnsi="Times New Roman" w:cs="Times New Roman"/>
          <w:sz w:val="28"/>
          <w:szCs w:val="28"/>
        </w:rPr>
        <w:t>dq</w:t>
      </w:r>
      <w:proofErr w:type="spellEnd"/>
      <w:r w:rsidRPr="00A144A1">
        <w:rPr>
          <w:rFonts w:ascii="Times New Roman" w:eastAsiaTheme="minorEastAsia" w:hAnsi="Times New Roman" w:cs="Times New Roman"/>
          <w:sz w:val="28"/>
          <w:szCs w:val="28"/>
        </w:rPr>
        <w:t xml:space="preserve"> өткізгіштің көлденең қимасынан да уақытта </w:t>
      </w:r>
      <w:r>
        <w:rPr>
          <w:rFonts w:ascii="Times New Roman" w:eastAsiaTheme="minorEastAsia" w:hAnsi="Times New Roman" w:cs="Times New Roman"/>
          <w:sz w:val="28"/>
          <w:szCs w:val="28"/>
        </w:rPr>
        <w:t>ө</w:t>
      </w:r>
      <w:r w:rsidRPr="00A144A1">
        <w:rPr>
          <w:rFonts w:ascii="Times New Roman" w:eastAsiaTheme="minorEastAsia" w:hAnsi="Times New Roman" w:cs="Times New Roman"/>
          <w:sz w:val="28"/>
          <w:szCs w:val="28"/>
        </w:rPr>
        <w:t xml:space="preserve">тетін зарядтың шамасы деп алсақ, ток күші төмендегі формуламен есептеледі: </w:t>
      </w:r>
    </w:p>
    <w:p w14:paraId="46D0BDA7" w14:textId="4DF7E443" w:rsidR="00A144A1" w:rsidRDefault="00A144A1" w:rsidP="00A144A1">
      <w:pPr>
        <w:ind w:firstLine="708"/>
        <w:jc w:val="center"/>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lastRenderedPageBreak/>
        <w:drawing>
          <wp:inline distT="0" distB="0" distL="0" distR="0" wp14:anchorId="00339DB1" wp14:editId="57352CF9">
            <wp:extent cx="3124636" cy="60968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24636" cy="609685"/>
                    </a:xfrm>
                    <a:prstGeom prst="rect">
                      <a:avLst/>
                    </a:prstGeom>
                  </pic:spPr>
                </pic:pic>
              </a:graphicData>
            </a:graphic>
          </wp:inline>
        </w:drawing>
      </w:r>
    </w:p>
    <w:p w14:paraId="3096FE59" w14:textId="6B5F77EA" w:rsidR="00A144A1" w:rsidRPr="00A144A1" w:rsidRDefault="00A144A1" w:rsidP="00A144A1">
      <w:pPr>
        <w:ind w:firstLine="708"/>
        <w:rPr>
          <w:rFonts w:ascii="Times New Roman" w:eastAsiaTheme="minorEastAsia" w:hAnsi="Times New Roman" w:cs="Times New Roman"/>
          <w:sz w:val="28"/>
          <w:szCs w:val="28"/>
        </w:rPr>
      </w:pPr>
      <w:proofErr w:type="spellStart"/>
      <w:r w:rsidRPr="00A144A1">
        <w:rPr>
          <w:rFonts w:ascii="Times New Roman" w:eastAsiaTheme="minorEastAsia" w:hAnsi="Times New Roman" w:cs="Times New Roman"/>
          <w:sz w:val="28"/>
          <w:szCs w:val="28"/>
        </w:rPr>
        <w:t>dq</w:t>
      </w:r>
      <w:proofErr w:type="spellEnd"/>
      <w:r w:rsidRPr="00A144A1">
        <w:rPr>
          <w:rFonts w:ascii="Times New Roman" w:eastAsiaTheme="minorEastAsia" w:hAnsi="Times New Roman" w:cs="Times New Roman"/>
          <w:sz w:val="28"/>
          <w:szCs w:val="28"/>
        </w:rPr>
        <w:t xml:space="preserve"> және </w:t>
      </w:r>
      <w:proofErr w:type="spellStart"/>
      <w:r w:rsidRPr="00A144A1">
        <w:rPr>
          <w:rFonts w:ascii="Times New Roman" w:eastAsiaTheme="minorEastAsia" w:hAnsi="Times New Roman" w:cs="Times New Roman"/>
          <w:sz w:val="28"/>
          <w:szCs w:val="28"/>
        </w:rPr>
        <w:t>dt</w:t>
      </w:r>
      <w:proofErr w:type="spellEnd"/>
      <w:r w:rsidRPr="00A144A1">
        <w:rPr>
          <w:rFonts w:ascii="Times New Roman" w:eastAsiaTheme="minorEastAsia" w:hAnsi="Times New Roman" w:cs="Times New Roman"/>
          <w:sz w:val="28"/>
          <w:szCs w:val="28"/>
        </w:rPr>
        <w:t xml:space="preserve"> скалярлық шамалар. Сондықтан тоқ күші і скалярлық шама. Өткізгіштің әрбір нүктесіндегі тоқ тығыздығының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lang w:val="en-US"/>
              </w:rPr>
              <m:t>j</m:t>
            </m:r>
          </m:e>
        </m:acc>
      </m:oMath>
      <w:r w:rsidRPr="00A144A1">
        <w:rPr>
          <w:rFonts w:ascii="Times New Roman" w:eastAsiaTheme="minorEastAsia" w:hAnsi="Times New Roman" w:cs="Times New Roman"/>
          <w:sz w:val="28"/>
          <w:szCs w:val="28"/>
        </w:rPr>
        <w:t xml:space="preserve"> векторын білу арқылы, ток күшін анықтаймыз:</w:t>
      </w:r>
    </w:p>
    <w:p w14:paraId="6DEFDA0B" w14:textId="00B04D23" w:rsidR="00A144A1" w:rsidRDefault="00A144A1" w:rsidP="00A144A1">
      <w:pPr>
        <w:jc w:val="center"/>
        <w:rPr>
          <w:rFonts w:ascii="Times New Roman" w:eastAsiaTheme="minorEastAsia" w:hAnsi="Times New Roman" w:cs="Times New Roman"/>
          <w:sz w:val="28"/>
          <w:szCs w:val="28"/>
          <w:lang w:val="en-US"/>
        </w:rPr>
      </w:pPr>
      <w:r w:rsidRPr="00A144A1">
        <w:rPr>
          <w:rFonts w:ascii="Times New Roman" w:eastAsiaTheme="minorEastAsia" w:hAnsi="Times New Roman" w:cs="Times New Roman"/>
          <w:sz w:val="28"/>
          <w:szCs w:val="28"/>
          <w:lang w:val="en-US"/>
        </w:rPr>
        <w:drawing>
          <wp:inline distT="0" distB="0" distL="0" distR="0" wp14:anchorId="068BE7D3" wp14:editId="40492E4B">
            <wp:extent cx="3019846" cy="533474"/>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19846" cy="533474"/>
                    </a:xfrm>
                    <a:prstGeom prst="rect">
                      <a:avLst/>
                    </a:prstGeom>
                  </pic:spPr>
                </pic:pic>
              </a:graphicData>
            </a:graphic>
          </wp:inline>
        </w:drawing>
      </w:r>
    </w:p>
    <w:p w14:paraId="5959109D" w14:textId="013FFB6B" w:rsidR="00A144A1" w:rsidRDefault="00A144A1" w:rsidP="00A144A1">
      <w:pPr>
        <w:ind w:firstLine="708"/>
        <w:jc w:val="both"/>
        <w:rPr>
          <w:rFonts w:ascii="Times New Roman" w:eastAsiaTheme="minorEastAsia" w:hAnsi="Times New Roman" w:cs="Times New Roman"/>
          <w:sz w:val="28"/>
          <w:szCs w:val="28"/>
          <w:lang w:val="en-US"/>
        </w:rPr>
      </w:pPr>
      <w:r w:rsidRPr="00A144A1">
        <w:rPr>
          <w:rFonts w:ascii="Times New Roman" w:eastAsiaTheme="minorEastAsia" w:hAnsi="Times New Roman" w:cs="Times New Roman"/>
          <w:sz w:val="28"/>
          <w:szCs w:val="28"/>
        </w:rPr>
        <w:t xml:space="preserve">Интегралдау өткізгіштің кез келген қимасы бойынша алынады. Егер </w:t>
      </w:r>
      <w:r w:rsidRPr="00A144A1">
        <w:rPr>
          <w:rFonts w:ascii="Times New Roman" w:eastAsiaTheme="minorEastAsia" w:hAnsi="Times New Roman" w:cs="Times New Roman"/>
          <w:sz w:val="28"/>
          <w:szCs w:val="28"/>
        </w:rPr>
        <w:t>өткізгіштегі</w:t>
      </w:r>
      <w:r w:rsidRPr="00A144A1">
        <w:rPr>
          <w:rFonts w:ascii="Times New Roman" w:eastAsiaTheme="minorEastAsia" w:hAnsi="Times New Roman" w:cs="Times New Roman"/>
          <w:sz w:val="28"/>
          <w:szCs w:val="28"/>
        </w:rPr>
        <w:t xml:space="preserve"> тоқ тығыздығы мен тоқ күші уақытқа тәуелді өзгермесе, онда өткізгіштегі тоқ тұрақты немесе стационарлы деп аталады. Тұрақты тоқта өткізгіштің барлық қималарындағы тоқ күштері бірдей. Шындығында, өткізгіштің екі Ѕ және S</w:t>
      </w:r>
      <w:r w:rsidRPr="00A144A1">
        <w:rPr>
          <w:rFonts w:ascii="Times New Roman" w:eastAsiaTheme="minorEastAsia" w:hAnsi="Times New Roman" w:cs="Times New Roman"/>
          <w:sz w:val="28"/>
          <w:szCs w:val="28"/>
          <w:vertAlign w:val="subscript"/>
        </w:rPr>
        <w:t>1</w:t>
      </w:r>
      <w:r w:rsidRPr="00A144A1">
        <w:rPr>
          <w:rFonts w:ascii="Times New Roman" w:eastAsiaTheme="minorEastAsia" w:hAnsi="Times New Roman" w:cs="Times New Roman"/>
          <w:sz w:val="28"/>
          <w:szCs w:val="28"/>
        </w:rPr>
        <w:t xml:space="preserve"> қималарындағы тоқ күштері әртүрлі болса, онда осы қималардың арасында орналасқан зарядтар шамасы уақыт өтуіне байланысты өзгереді. S</w:t>
      </w:r>
      <w:r w:rsidRPr="00A144A1">
        <w:rPr>
          <w:rFonts w:ascii="Times New Roman" w:eastAsiaTheme="minorEastAsia" w:hAnsi="Times New Roman" w:cs="Times New Roman"/>
          <w:sz w:val="28"/>
          <w:szCs w:val="28"/>
          <w:vertAlign w:val="subscript"/>
        </w:rPr>
        <w:t>1</w:t>
      </w:r>
      <w:r>
        <w:rPr>
          <w:rFonts w:ascii="Times New Roman" w:eastAsiaTheme="minorEastAsia" w:hAnsi="Times New Roman" w:cs="Times New Roman"/>
          <w:sz w:val="28"/>
          <w:szCs w:val="28"/>
          <w:vertAlign w:val="subscript"/>
          <w:lang w:val="en-US"/>
        </w:rPr>
        <w:t xml:space="preserve"> </w:t>
      </w:r>
      <w:r w:rsidRPr="00A144A1">
        <w:rPr>
          <w:rFonts w:ascii="Times New Roman" w:eastAsiaTheme="minorEastAsia" w:hAnsi="Times New Roman" w:cs="Times New Roman"/>
          <w:sz w:val="28"/>
          <w:szCs w:val="28"/>
        </w:rPr>
        <w:t xml:space="preserve">бетіне енетін және Ѕ бетінен шығатын зарядтардың шамалары бірдей емес. Бұл жағдайда өткізгіштің ішіндегі электр өрісі тұрақты болмайды. Қандай да бір тоғы бар ортада тұйық </w:t>
      </w:r>
      <w:r>
        <w:rPr>
          <w:rFonts w:ascii="Times New Roman" w:eastAsiaTheme="minorEastAsia" w:hAnsi="Times New Roman" w:cs="Times New Roman"/>
          <w:sz w:val="28"/>
          <w:szCs w:val="28"/>
          <w:lang w:val="en-US"/>
        </w:rPr>
        <w:t>S</w:t>
      </w:r>
      <w:r w:rsidRPr="00A144A1">
        <w:rPr>
          <w:rFonts w:ascii="Times New Roman" w:eastAsiaTheme="minorEastAsia" w:hAnsi="Times New Roman" w:cs="Times New Roman"/>
          <w:sz w:val="28"/>
          <w:szCs w:val="28"/>
        </w:rPr>
        <w:t xml:space="preserve"> бетін қарастырайық. (12.1.3-сызба)</w:t>
      </w:r>
      <w:r w:rsidRPr="00A144A1">
        <w:rPr>
          <w:rFonts w:ascii="Times New Roman" w:eastAsiaTheme="minorEastAsia" w:hAnsi="Times New Roman" w:cs="Times New Roman"/>
          <w:sz w:val="28"/>
          <w:szCs w:val="28"/>
        </w:rPr>
        <w:tab/>
      </w:r>
    </w:p>
    <w:p w14:paraId="326E1CE9" w14:textId="57333CCE" w:rsidR="00F20E55" w:rsidRDefault="00F20E55" w:rsidP="00F20E55">
      <w:pPr>
        <w:ind w:firstLine="708"/>
        <w:jc w:val="center"/>
        <w:rPr>
          <w:rFonts w:ascii="Times New Roman" w:eastAsiaTheme="minorEastAsia" w:hAnsi="Times New Roman" w:cs="Times New Roman"/>
          <w:sz w:val="28"/>
          <w:szCs w:val="28"/>
          <w:lang w:val="en-US"/>
        </w:rPr>
      </w:pPr>
      <w:r w:rsidRPr="00F20E55">
        <w:rPr>
          <w:rFonts w:ascii="Times New Roman" w:eastAsiaTheme="minorEastAsia" w:hAnsi="Times New Roman" w:cs="Times New Roman"/>
          <w:sz w:val="28"/>
          <w:szCs w:val="28"/>
          <w:lang w:val="en-US"/>
        </w:rPr>
        <w:drawing>
          <wp:inline distT="0" distB="0" distL="0" distR="0" wp14:anchorId="63B09828" wp14:editId="08CA10E6">
            <wp:extent cx="4848902" cy="2219635"/>
            <wp:effectExtent l="0" t="0" r="889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848902" cy="2219635"/>
                    </a:xfrm>
                    <a:prstGeom prst="rect">
                      <a:avLst/>
                    </a:prstGeom>
                  </pic:spPr>
                </pic:pic>
              </a:graphicData>
            </a:graphic>
          </wp:inline>
        </w:drawing>
      </w:r>
    </w:p>
    <w:p w14:paraId="005F6FB4" w14:textId="41FCCA97" w:rsidR="00F20E55" w:rsidRDefault="00F20E55" w:rsidP="00F20E55">
      <w:pPr>
        <w:ind w:firstLine="708"/>
        <w:jc w:val="both"/>
        <w:rPr>
          <w:rFonts w:ascii="Times New Roman" w:eastAsiaTheme="minorEastAsia" w:hAnsi="Times New Roman" w:cs="Times New Roman"/>
          <w:sz w:val="28"/>
          <w:szCs w:val="28"/>
          <w:lang w:val="en-US"/>
        </w:rPr>
      </w:pPr>
      <w:r w:rsidRPr="00F20E55">
        <w:rPr>
          <w:rFonts w:ascii="Times New Roman" w:eastAsiaTheme="minorEastAsia" w:hAnsi="Times New Roman" w:cs="Times New Roman"/>
          <w:sz w:val="28"/>
          <w:szCs w:val="28"/>
        </w:rPr>
        <w:drawing>
          <wp:inline distT="0" distB="0" distL="0" distR="0" wp14:anchorId="00F3A7DE" wp14:editId="7F854772">
            <wp:extent cx="688975" cy="492125"/>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89072" cy="492194"/>
                    </a:xfrm>
                    <a:prstGeom prst="rect">
                      <a:avLst/>
                    </a:prstGeom>
                  </pic:spPr>
                </pic:pic>
              </a:graphicData>
            </a:graphic>
          </wp:inline>
        </w:drawing>
      </w:r>
      <w:r w:rsidRPr="00F20E55">
        <w:t xml:space="preserve"> </w:t>
      </w:r>
      <w:r w:rsidRPr="00F20E55">
        <w:rPr>
          <w:rFonts w:ascii="Times New Roman" w:eastAsiaTheme="minorEastAsia" w:hAnsi="Times New Roman" w:cs="Times New Roman"/>
          <w:sz w:val="28"/>
          <w:szCs w:val="28"/>
        </w:rPr>
        <w:t>интегралы Ѕ бетпен шектелген Ѵ көлемнен бірлік уақытта</w:t>
      </w:r>
      <w:r>
        <w:rPr>
          <w:rFonts w:ascii="Times New Roman" w:eastAsiaTheme="minorEastAsia" w:hAnsi="Times New Roman" w:cs="Times New Roman"/>
          <w:sz w:val="28"/>
          <w:szCs w:val="28"/>
          <w:lang w:val="en-US"/>
        </w:rPr>
        <w:t xml:space="preserve"> </w:t>
      </w:r>
      <w:r w:rsidRPr="00F20E55">
        <w:rPr>
          <w:rFonts w:ascii="Times New Roman" w:eastAsiaTheme="minorEastAsia" w:hAnsi="Times New Roman" w:cs="Times New Roman"/>
          <w:sz w:val="28"/>
          <w:szCs w:val="28"/>
        </w:rPr>
        <w:t>шығатын зарядтың шамасын береді. Зарядтардың сақталу заңы бойынша бұл шама Ѵ көлемдегі зарядтың кему жылдамдығына тең:</w:t>
      </w:r>
    </w:p>
    <w:p w14:paraId="63F3FC94" w14:textId="4E730849" w:rsidR="00F20E55" w:rsidRDefault="00F20E55" w:rsidP="00F20E55">
      <w:pPr>
        <w:ind w:firstLine="708"/>
        <w:jc w:val="center"/>
        <w:rPr>
          <w:rFonts w:ascii="Times New Roman" w:eastAsiaTheme="minorEastAsia" w:hAnsi="Times New Roman" w:cs="Times New Roman"/>
          <w:sz w:val="28"/>
          <w:szCs w:val="28"/>
          <w:lang w:val="en-US"/>
        </w:rPr>
      </w:pPr>
      <w:r w:rsidRPr="00F20E55">
        <w:rPr>
          <w:rFonts w:ascii="Times New Roman" w:eastAsiaTheme="minorEastAsia" w:hAnsi="Times New Roman" w:cs="Times New Roman"/>
          <w:sz w:val="28"/>
          <w:szCs w:val="28"/>
          <w:lang w:val="en-US"/>
        </w:rPr>
        <w:drawing>
          <wp:inline distT="0" distB="0" distL="0" distR="0" wp14:anchorId="2E11BA3A" wp14:editId="79221783">
            <wp:extent cx="1495634" cy="762106"/>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495634" cy="762106"/>
                    </a:xfrm>
                    <a:prstGeom prst="rect">
                      <a:avLst/>
                    </a:prstGeom>
                  </pic:spPr>
                </pic:pic>
              </a:graphicData>
            </a:graphic>
          </wp:inline>
        </w:drawing>
      </w:r>
    </w:p>
    <w:p w14:paraId="0F59961A" w14:textId="0280B031" w:rsidR="00F20E55" w:rsidRDefault="00F20E55" w:rsidP="00F20E55">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Зарядты </w:t>
      </w:r>
      <w:r w:rsidRPr="00F20E55">
        <w:rPr>
          <w:rFonts w:ascii="Times New Roman" w:eastAsiaTheme="minorEastAsia" w:hAnsi="Times New Roman" w:cs="Times New Roman"/>
          <w:sz w:val="28"/>
          <w:szCs w:val="28"/>
        </w:rPr>
        <w:drawing>
          <wp:inline distT="0" distB="0" distL="0" distR="0" wp14:anchorId="56CF0904" wp14:editId="26610CC4">
            <wp:extent cx="412138" cy="489901"/>
            <wp:effectExtent l="0" t="0" r="6985" b="571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13372" cy="491368"/>
                    </a:xfrm>
                    <a:prstGeom prst="rect">
                      <a:avLst/>
                    </a:prstGeom>
                  </pic:spPr>
                </pic:pic>
              </a:graphicData>
            </a:graphic>
          </wp:inline>
        </w:drawing>
      </w:r>
      <w:r w:rsidRPr="00F20E55">
        <w:t xml:space="preserve"> </w:t>
      </w:r>
      <w:r w:rsidRPr="00F20E55">
        <w:rPr>
          <w:rFonts w:ascii="Times New Roman" w:eastAsiaTheme="minorEastAsia" w:hAnsi="Times New Roman" w:cs="Times New Roman"/>
          <w:sz w:val="28"/>
          <w:szCs w:val="28"/>
        </w:rPr>
        <w:t>түрінде жазсақ,</w:t>
      </w:r>
      <w:r>
        <w:rPr>
          <w:rFonts w:ascii="Times New Roman" w:eastAsiaTheme="minorEastAsia" w:hAnsi="Times New Roman" w:cs="Times New Roman"/>
          <w:sz w:val="28"/>
          <w:szCs w:val="28"/>
        </w:rPr>
        <w:t xml:space="preserve"> </w:t>
      </w:r>
      <w:r w:rsidRPr="00F20E55">
        <w:rPr>
          <w:rFonts w:ascii="Times New Roman" w:eastAsiaTheme="minorEastAsia" w:hAnsi="Times New Roman" w:cs="Times New Roman"/>
          <w:sz w:val="28"/>
          <w:szCs w:val="28"/>
        </w:rPr>
        <w:t>төмендегі теңдеу шығады:</w:t>
      </w:r>
    </w:p>
    <w:p w14:paraId="34044415" w14:textId="7827D4E3" w:rsidR="00F20E55" w:rsidRDefault="00F20E55" w:rsidP="00F20E55">
      <w:pPr>
        <w:ind w:firstLine="708"/>
        <w:jc w:val="center"/>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lastRenderedPageBreak/>
        <w:drawing>
          <wp:inline distT="0" distB="0" distL="0" distR="0" wp14:anchorId="2B1EF32A" wp14:editId="5D635EE8">
            <wp:extent cx="4610743" cy="704948"/>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10743" cy="704948"/>
                    </a:xfrm>
                    <a:prstGeom prst="rect">
                      <a:avLst/>
                    </a:prstGeom>
                  </pic:spPr>
                </pic:pic>
              </a:graphicData>
            </a:graphic>
          </wp:inline>
        </w:drawing>
      </w:r>
    </w:p>
    <w:p w14:paraId="62F114BF" w14:textId="6A35D4AE" w:rsidR="00F20E55" w:rsidRDefault="00F20E55" w:rsidP="00F20E55">
      <w:pPr>
        <w:ind w:firstLine="708"/>
        <w:jc w:val="both"/>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t xml:space="preserve">Интегралдың ішіне </w:t>
      </w:r>
      <w:r>
        <w:rPr>
          <w:rFonts w:ascii="Times New Roman" w:eastAsiaTheme="minorEastAsia" w:hAnsi="Times New Roman" w:cs="Times New Roman"/>
          <w:sz w:val="28"/>
          <w:szCs w:val="28"/>
        </w:rPr>
        <w:t>ρ</w:t>
      </w:r>
      <w:r w:rsidRPr="00F20E55">
        <w:rPr>
          <w:rFonts w:ascii="Times New Roman" w:eastAsiaTheme="minorEastAsia" w:hAnsi="Times New Roman" w:cs="Times New Roman"/>
          <w:sz w:val="28"/>
          <w:szCs w:val="28"/>
        </w:rPr>
        <w:t xml:space="preserve">-ның уақыт бойынша </w:t>
      </w:r>
      <w:r>
        <w:rPr>
          <w:rFonts w:ascii="Times New Roman" w:eastAsiaTheme="minorEastAsia" w:hAnsi="Times New Roman" w:cs="Times New Roman"/>
          <w:sz w:val="28"/>
          <w:szCs w:val="28"/>
        </w:rPr>
        <w:t>д</w:t>
      </w:r>
      <w:r w:rsidRPr="00F20E55">
        <w:rPr>
          <w:rFonts w:ascii="Times New Roman" w:eastAsiaTheme="minorEastAsia" w:hAnsi="Times New Roman" w:cs="Times New Roman"/>
          <w:sz w:val="28"/>
          <w:szCs w:val="28"/>
        </w:rPr>
        <w:t>ербе</w:t>
      </w:r>
      <w:r>
        <w:rPr>
          <w:rFonts w:ascii="Times New Roman" w:eastAsiaTheme="minorEastAsia" w:hAnsi="Times New Roman" w:cs="Times New Roman"/>
          <w:sz w:val="28"/>
          <w:szCs w:val="28"/>
        </w:rPr>
        <w:t>с</w:t>
      </w:r>
      <w:r w:rsidRPr="00F20E55">
        <w:rPr>
          <w:rFonts w:ascii="Times New Roman" w:eastAsiaTheme="minorEastAsia" w:hAnsi="Times New Roman" w:cs="Times New Roman"/>
          <w:sz w:val="28"/>
          <w:szCs w:val="28"/>
        </w:rPr>
        <w:t xml:space="preserve"> туындысы жа</w:t>
      </w:r>
      <w:r>
        <w:rPr>
          <w:rFonts w:ascii="Times New Roman" w:eastAsiaTheme="minorEastAsia" w:hAnsi="Times New Roman" w:cs="Times New Roman"/>
          <w:sz w:val="28"/>
          <w:szCs w:val="28"/>
        </w:rPr>
        <w:t>здық.</w:t>
      </w:r>
      <w:r w:rsidRPr="00F20E55">
        <w:rPr>
          <w:rFonts w:ascii="Times New Roman" w:eastAsiaTheme="minorEastAsia" w:hAnsi="Times New Roman" w:cs="Times New Roman"/>
          <w:sz w:val="28"/>
          <w:szCs w:val="28"/>
        </w:rPr>
        <w:t xml:space="preserve"> Өйткені зарядтың тығыздығы уақы</w:t>
      </w:r>
      <w:r>
        <w:rPr>
          <w:rFonts w:ascii="Times New Roman" w:eastAsiaTheme="minorEastAsia" w:hAnsi="Times New Roman" w:cs="Times New Roman"/>
          <w:sz w:val="28"/>
          <w:szCs w:val="28"/>
        </w:rPr>
        <w:t>тқа</w:t>
      </w:r>
      <w:r w:rsidRPr="00F20E55">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ғ</w:t>
      </w:r>
      <w:r w:rsidRPr="00F20E55">
        <w:rPr>
          <w:rFonts w:ascii="Times New Roman" w:eastAsiaTheme="minorEastAsia" w:hAnsi="Times New Roman" w:cs="Times New Roman"/>
          <w:sz w:val="28"/>
          <w:szCs w:val="28"/>
        </w:rPr>
        <w:t>ана тәуелді емес,</w:t>
      </w:r>
      <w:r>
        <w:rPr>
          <w:rFonts w:ascii="Times New Roman" w:eastAsiaTheme="minorEastAsia" w:hAnsi="Times New Roman" w:cs="Times New Roman"/>
          <w:sz w:val="28"/>
          <w:szCs w:val="28"/>
        </w:rPr>
        <w:t xml:space="preserve"> </w:t>
      </w:r>
      <w:r w:rsidRPr="00F20E55">
        <w:rPr>
          <w:rFonts w:ascii="Times New Roman" w:eastAsiaTheme="minorEastAsia" w:hAnsi="Times New Roman" w:cs="Times New Roman"/>
          <w:sz w:val="28"/>
          <w:szCs w:val="28"/>
        </w:rPr>
        <w:t>сонымен қатар координатаға тәуелді болуы мүмкін (</w:t>
      </w:r>
      <m:oMath>
        <m:nary>
          <m:naryPr>
            <m:limLoc m:val="undOvr"/>
            <m:subHide m:val="1"/>
            <m:supHide m:val="1"/>
            <m:ctrlPr>
              <w:rPr>
                <w:rFonts w:ascii="Cambria Math" w:eastAsiaTheme="minorEastAsia" w:hAnsi="Cambria Math" w:cs="Times New Roman"/>
                <w:i/>
                <w:sz w:val="28"/>
                <w:szCs w:val="28"/>
              </w:rPr>
            </m:ctrlPr>
          </m:naryPr>
          <m:sub/>
          <m:sup/>
          <m:e>
            <m:r>
              <w:rPr>
                <w:rFonts w:ascii="Cambria Math" w:eastAsiaTheme="minorEastAsia" w:hAnsi="Cambria Math" w:cs="Times New Roman"/>
                <w:sz w:val="28"/>
                <w:szCs w:val="28"/>
              </w:rPr>
              <m:t>ρ</m:t>
            </m:r>
            <m:r>
              <w:rPr>
                <w:rFonts w:ascii="Cambria Math" w:eastAsiaTheme="minorEastAsia" w:hAnsi="Cambria Math" w:cs="Times New Roman"/>
                <w:sz w:val="28"/>
                <w:szCs w:val="28"/>
                <w:lang w:val="en-US"/>
              </w:rPr>
              <m:t>dV</m:t>
            </m:r>
          </m:e>
        </m:nary>
      </m:oMath>
      <w:r w:rsidRPr="00F20E55">
        <w:rPr>
          <w:rFonts w:ascii="Times New Roman" w:eastAsiaTheme="minorEastAsia" w:hAnsi="Times New Roman" w:cs="Times New Roman"/>
          <w:sz w:val="28"/>
          <w:szCs w:val="28"/>
        </w:rPr>
        <w:t xml:space="preserve"> функциясы тек </w:t>
      </w:r>
      <w:r>
        <w:rPr>
          <w:rFonts w:ascii="Times New Roman" w:eastAsiaTheme="minorEastAsia" w:hAnsi="Times New Roman" w:cs="Times New Roman"/>
          <w:sz w:val="28"/>
          <w:szCs w:val="28"/>
        </w:rPr>
        <w:t>у</w:t>
      </w:r>
      <w:r w:rsidRPr="00F20E55">
        <w:rPr>
          <w:rFonts w:ascii="Times New Roman" w:eastAsiaTheme="minorEastAsia" w:hAnsi="Times New Roman" w:cs="Times New Roman"/>
          <w:sz w:val="28"/>
          <w:szCs w:val="28"/>
        </w:rPr>
        <w:t>ақытқа тәуелді). (12.1.5) теңдігінің сол жағын Остроградский-Гаусс теорем</w:t>
      </w:r>
      <w:r>
        <w:rPr>
          <w:rFonts w:ascii="Times New Roman" w:eastAsiaTheme="minorEastAsia" w:hAnsi="Times New Roman" w:cs="Times New Roman"/>
          <w:sz w:val="28"/>
          <w:szCs w:val="28"/>
        </w:rPr>
        <w:t>асы</w:t>
      </w:r>
      <w:r w:rsidRPr="00F20E55">
        <w:rPr>
          <w:rFonts w:ascii="Times New Roman" w:eastAsiaTheme="minorEastAsia" w:hAnsi="Times New Roman" w:cs="Times New Roman"/>
          <w:sz w:val="28"/>
          <w:szCs w:val="28"/>
        </w:rPr>
        <w:t xml:space="preserve"> бойынша түрлендірейік:</w:t>
      </w:r>
    </w:p>
    <w:p w14:paraId="187F293F" w14:textId="4BC16ACD" w:rsidR="00F20E55" w:rsidRDefault="00F20E55" w:rsidP="00F20E55">
      <w:pPr>
        <w:ind w:firstLine="708"/>
        <w:jc w:val="center"/>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drawing>
          <wp:inline distT="0" distB="0" distL="0" distR="0" wp14:anchorId="562B167C" wp14:editId="4E0A6EFC">
            <wp:extent cx="3991532" cy="80021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991532" cy="800212"/>
                    </a:xfrm>
                    <a:prstGeom prst="rect">
                      <a:avLst/>
                    </a:prstGeom>
                  </pic:spPr>
                </pic:pic>
              </a:graphicData>
            </a:graphic>
          </wp:inline>
        </w:drawing>
      </w:r>
    </w:p>
    <w:p w14:paraId="0A78370C" w14:textId="22541216" w:rsidR="00F20E55" w:rsidRDefault="00F20E55" w:rsidP="00F20E55">
      <w:pPr>
        <w:ind w:firstLine="708"/>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t>(12.11.6) теңдігі төмендегі шарт орындалғанда қанағаттанады:</w:t>
      </w:r>
    </w:p>
    <w:p w14:paraId="0EDA39BD" w14:textId="0D8B845D" w:rsidR="00F20E55" w:rsidRDefault="00F20E55" w:rsidP="00F20E55">
      <w:pPr>
        <w:ind w:firstLine="708"/>
        <w:jc w:val="center"/>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drawing>
          <wp:inline distT="0" distB="0" distL="0" distR="0" wp14:anchorId="3C61977C" wp14:editId="06FD56A1">
            <wp:extent cx="3905795" cy="71447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905795" cy="714475"/>
                    </a:xfrm>
                    <a:prstGeom prst="rect">
                      <a:avLst/>
                    </a:prstGeom>
                  </pic:spPr>
                </pic:pic>
              </a:graphicData>
            </a:graphic>
          </wp:inline>
        </w:drawing>
      </w:r>
    </w:p>
    <w:p w14:paraId="1C5F7885" w14:textId="64495DD1" w:rsidR="00F20E55" w:rsidRDefault="00F20E55" w:rsidP="00F20E55">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Немесе</w:t>
      </w:r>
    </w:p>
    <w:p w14:paraId="538A2CFC" w14:textId="5CB95431" w:rsidR="00F20E55" w:rsidRDefault="00F20E55" w:rsidP="00F20E55">
      <w:pPr>
        <w:jc w:val="center"/>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drawing>
          <wp:inline distT="0" distB="0" distL="0" distR="0" wp14:anchorId="4CDFCF44" wp14:editId="411F3A05">
            <wp:extent cx="3991532" cy="800212"/>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991532" cy="800212"/>
                    </a:xfrm>
                    <a:prstGeom prst="rect">
                      <a:avLst/>
                    </a:prstGeom>
                  </pic:spPr>
                </pic:pic>
              </a:graphicData>
            </a:graphic>
          </wp:inline>
        </w:drawing>
      </w:r>
    </w:p>
    <w:p w14:paraId="6A930D26" w14:textId="6BA8E80B" w:rsidR="00F20E55" w:rsidRDefault="00F20E55" w:rsidP="00F20E55">
      <w:pPr>
        <w:ind w:firstLine="708"/>
        <w:jc w:val="both"/>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t xml:space="preserve">(12.1.8) қатынасы үздіксіз теңдеу де аталады. Егер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oMath>
      <w:r w:rsidRPr="00F20E55">
        <w:rPr>
          <w:rFonts w:ascii="Times New Roman" w:eastAsiaTheme="minorEastAsia" w:hAnsi="Times New Roman" w:cs="Times New Roman"/>
          <w:sz w:val="28"/>
          <w:szCs w:val="28"/>
        </w:rPr>
        <w:t xml:space="preserve"> векторлары декарттық координаталар жүйесінде координатаның функциясы ретінде берілсе, онда әрбір нүктедегі div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oMath>
      <w:r w:rsidRPr="00F20E55">
        <w:rPr>
          <w:rFonts w:ascii="Times New Roman" w:eastAsiaTheme="minorEastAsia" w:hAnsi="Times New Roman" w:cs="Times New Roman"/>
          <w:sz w:val="28"/>
          <w:szCs w:val="28"/>
        </w:rPr>
        <w:t xml:space="preserve">  мәні төмендегі формуламен есептеледі:</w:t>
      </w:r>
    </w:p>
    <w:p w14:paraId="085DA407" w14:textId="336572C9" w:rsidR="00F20E55" w:rsidRDefault="00F20E55" w:rsidP="00F20E55">
      <w:pPr>
        <w:jc w:val="center"/>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drawing>
          <wp:inline distT="0" distB="0" distL="0" distR="0" wp14:anchorId="55F164E1" wp14:editId="28B8001B">
            <wp:extent cx="2048161" cy="638264"/>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048161" cy="638264"/>
                    </a:xfrm>
                    <a:prstGeom prst="rect">
                      <a:avLst/>
                    </a:prstGeom>
                  </pic:spPr>
                </pic:pic>
              </a:graphicData>
            </a:graphic>
          </wp:inline>
        </w:drawing>
      </w:r>
    </w:p>
    <w:p w14:paraId="3D807F5F" w14:textId="58F32D35" w:rsidR="00F20E55" w:rsidRDefault="00F20E55" w:rsidP="00F20E55">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ab/>
        <w:t>Егер тоқ</w:t>
      </w:r>
      <w:r w:rsidRPr="00F20E55">
        <w:rPr>
          <w:rFonts w:ascii="Times New Roman" w:eastAsiaTheme="minorEastAsia" w:hAnsi="Times New Roman" w:cs="Times New Roman"/>
          <w:sz w:val="28"/>
          <w:szCs w:val="28"/>
        </w:rPr>
        <w:t xml:space="preserve"> тұрақты болса, онда барлық электрлік шамалар уақытқа</w:t>
      </w:r>
      <w:r>
        <w:rPr>
          <w:rFonts w:ascii="Times New Roman" w:eastAsiaTheme="minorEastAsia" w:hAnsi="Times New Roman" w:cs="Times New Roman"/>
          <w:sz w:val="28"/>
          <w:szCs w:val="28"/>
        </w:rPr>
        <w:t xml:space="preserve"> </w:t>
      </w:r>
      <w:r w:rsidRPr="00F20E55">
        <w:rPr>
          <w:rFonts w:ascii="Times New Roman" w:eastAsiaTheme="minorEastAsia" w:hAnsi="Times New Roman" w:cs="Times New Roman"/>
          <w:sz w:val="28"/>
          <w:szCs w:val="28"/>
        </w:rPr>
        <w:t xml:space="preserve">байланысты өзгермейді, яғни үздіксіз теңдеудегі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lang w:val="en-US"/>
              </w:rPr>
              <m:t>dp</m:t>
            </m:r>
          </m:num>
          <m:den>
            <m:r>
              <w:rPr>
                <w:rFonts w:ascii="Cambria Math" w:eastAsiaTheme="minorEastAsia" w:hAnsi="Cambria Math" w:cs="Times New Roman"/>
                <w:sz w:val="28"/>
                <w:szCs w:val="28"/>
              </w:rPr>
              <m:t>d</m:t>
            </m:r>
            <m:r>
              <w:rPr>
                <w:rFonts w:ascii="Cambria Math" w:eastAsiaTheme="minorEastAsia" w:hAnsi="Cambria Math" w:cs="Times New Roman"/>
                <w:sz w:val="28"/>
                <w:szCs w:val="28"/>
                <w:lang w:val="en-US"/>
              </w:rPr>
              <m:t>t</m:t>
            </m:r>
          </m:den>
        </m:f>
      </m:oMath>
      <w:r>
        <w:rPr>
          <w:rFonts w:ascii="Times New Roman" w:eastAsiaTheme="minorEastAsia" w:hAnsi="Times New Roman" w:cs="Times New Roman"/>
          <w:sz w:val="28"/>
          <w:szCs w:val="28"/>
          <w:lang w:val="en-US"/>
        </w:rPr>
        <w:t>=0</w:t>
      </w:r>
      <w:r w:rsidRPr="00F20E55">
        <w:rPr>
          <w:rFonts w:ascii="Times New Roman" w:eastAsiaTheme="minorEastAsia" w:hAnsi="Times New Roman" w:cs="Times New Roman"/>
          <w:sz w:val="28"/>
          <w:szCs w:val="28"/>
        </w:rPr>
        <w:t xml:space="preserve">. Олай болса, кез келген тұйық беттен өтетін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j</m:t>
            </m:r>
          </m:e>
        </m:acc>
      </m:oMath>
      <w:r w:rsidRPr="00F20E55">
        <w:rPr>
          <w:rFonts w:ascii="Times New Roman" w:eastAsiaTheme="minorEastAsia" w:hAnsi="Times New Roman" w:cs="Times New Roman"/>
          <w:sz w:val="28"/>
          <w:szCs w:val="28"/>
        </w:rPr>
        <w:t xml:space="preserve"> векторының ағыны нөлге тең. Сондықтан тұрақты токтың сызықтары үзіліссіз тұйық болады. (12.1.4-сызба)</w:t>
      </w:r>
    </w:p>
    <w:p w14:paraId="7E038F0E" w14:textId="291CE494" w:rsidR="00F20E55" w:rsidRDefault="00F20E55" w:rsidP="00F20E55">
      <w:pPr>
        <w:jc w:val="center"/>
        <w:rPr>
          <w:rFonts w:ascii="Times New Roman" w:eastAsiaTheme="minorEastAsia" w:hAnsi="Times New Roman" w:cs="Times New Roman"/>
          <w:sz w:val="28"/>
          <w:szCs w:val="28"/>
          <w:lang w:val="en-US"/>
        </w:rPr>
      </w:pPr>
      <w:r w:rsidRPr="00F20E55">
        <w:rPr>
          <w:rFonts w:ascii="Times New Roman" w:eastAsiaTheme="minorEastAsia" w:hAnsi="Times New Roman" w:cs="Times New Roman"/>
          <w:sz w:val="28"/>
          <w:szCs w:val="28"/>
          <w:lang w:val="en-US"/>
        </w:rPr>
        <w:lastRenderedPageBreak/>
        <w:drawing>
          <wp:inline distT="0" distB="0" distL="0" distR="0" wp14:anchorId="5479CD11" wp14:editId="18C7A40A">
            <wp:extent cx="5563376" cy="2381582"/>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563376" cy="2381582"/>
                    </a:xfrm>
                    <a:prstGeom prst="rect">
                      <a:avLst/>
                    </a:prstGeom>
                  </pic:spPr>
                </pic:pic>
              </a:graphicData>
            </a:graphic>
          </wp:inline>
        </w:drawing>
      </w:r>
    </w:p>
    <w:p w14:paraId="3EB95931" w14:textId="2A41FA5D" w:rsidR="00F20E55" w:rsidRPr="00F20E55" w:rsidRDefault="00F20E55" w:rsidP="00F20E55">
      <w:pPr>
        <w:ind w:firstLine="708"/>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t xml:space="preserve">Стационарлы ток үшін div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j</m:t>
            </m:r>
          </m:e>
        </m:acc>
      </m:oMath>
      <w:r w:rsidRPr="00F20E55">
        <w:rPr>
          <w:rFonts w:ascii="Times New Roman" w:eastAsiaTheme="minorEastAsia" w:hAnsi="Times New Roman" w:cs="Times New Roman"/>
          <w:sz w:val="28"/>
          <w:szCs w:val="28"/>
        </w:rPr>
        <w:t xml:space="preserve"> = 0 болғандықтан,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j</m:t>
            </m:r>
          </m:e>
        </m:acc>
      </m:oMath>
      <w:r w:rsidRPr="00F20E55">
        <w:rPr>
          <w:rFonts w:ascii="Times New Roman" w:eastAsiaTheme="minorEastAsia" w:hAnsi="Times New Roman" w:cs="Times New Roman"/>
          <w:sz w:val="28"/>
          <w:szCs w:val="28"/>
        </w:rPr>
        <w:t xml:space="preserve"> векторының </w:t>
      </w:r>
      <w:r w:rsidRPr="00F20E55">
        <w:rPr>
          <w:rFonts w:ascii="Times New Roman" w:eastAsiaTheme="minorEastAsia" w:hAnsi="Times New Roman" w:cs="Times New Roman"/>
          <w:sz w:val="28"/>
          <w:szCs w:val="28"/>
        </w:rPr>
        <w:t>көзі</w:t>
      </w:r>
      <w:r w:rsidRPr="00F20E55">
        <w:rPr>
          <w:rFonts w:ascii="Times New Roman" w:eastAsiaTheme="minorEastAsia" w:hAnsi="Times New Roman" w:cs="Times New Roman"/>
          <w:sz w:val="28"/>
          <w:szCs w:val="28"/>
        </w:rPr>
        <w:t xml:space="preserve"> жоқ. Яғни, ток </w:t>
      </w:r>
      <w:r w:rsidRPr="00F20E55">
        <w:rPr>
          <w:rFonts w:ascii="Times New Roman" w:eastAsiaTheme="minorEastAsia" w:hAnsi="Times New Roman" w:cs="Times New Roman"/>
          <w:sz w:val="28"/>
          <w:szCs w:val="28"/>
        </w:rPr>
        <w:t>сызықтары</w:t>
      </w:r>
      <w:r w:rsidRPr="00F20E55">
        <w:rPr>
          <w:rFonts w:ascii="Times New Roman" w:eastAsiaTheme="minorEastAsia" w:hAnsi="Times New Roman" w:cs="Times New Roman"/>
          <w:sz w:val="28"/>
          <w:szCs w:val="28"/>
        </w:rPr>
        <w:t xml:space="preserve"> ешқайдан басталып ешқайда аяқталмайды.</w:t>
      </w:r>
    </w:p>
    <w:sectPr w:rsidR="00F20E55" w:rsidRPr="00F20E55"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C5F66"/>
    <w:multiLevelType w:val="hybridMultilevel"/>
    <w:tmpl w:val="3C34EC8C"/>
    <w:lvl w:ilvl="0" w:tplc="8630721C">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15:restartNumberingAfterBreak="0">
    <w:nsid w:val="2D4E3A44"/>
    <w:multiLevelType w:val="hybridMultilevel"/>
    <w:tmpl w:val="1D103632"/>
    <w:lvl w:ilvl="0" w:tplc="DE9ECC7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4"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5"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3"/>
  </w:num>
  <w:num w:numId="2" w16cid:durableId="997222539">
    <w:abstractNumId w:val="4"/>
  </w:num>
  <w:num w:numId="3" w16cid:durableId="2075615262">
    <w:abstractNumId w:val="5"/>
  </w:num>
  <w:num w:numId="4" w16cid:durableId="1478841483">
    <w:abstractNumId w:val="2"/>
  </w:num>
  <w:num w:numId="5" w16cid:durableId="1535147428">
    <w:abstractNumId w:val="0"/>
  </w:num>
  <w:num w:numId="6" w16cid:durableId="2307789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0D6D6C"/>
    <w:rsid w:val="000F079E"/>
    <w:rsid w:val="001613F4"/>
    <w:rsid w:val="0021385F"/>
    <w:rsid w:val="0022075C"/>
    <w:rsid w:val="00292C43"/>
    <w:rsid w:val="002960A4"/>
    <w:rsid w:val="002B66CF"/>
    <w:rsid w:val="00315E0A"/>
    <w:rsid w:val="00340A47"/>
    <w:rsid w:val="0035480F"/>
    <w:rsid w:val="003613CB"/>
    <w:rsid w:val="00372B36"/>
    <w:rsid w:val="003A0C0A"/>
    <w:rsid w:val="003C5C26"/>
    <w:rsid w:val="003F63BE"/>
    <w:rsid w:val="00462081"/>
    <w:rsid w:val="00481E7F"/>
    <w:rsid w:val="004C7739"/>
    <w:rsid w:val="00503D4C"/>
    <w:rsid w:val="00504246"/>
    <w:rsid w:val="00506858"/>
    <w:rsid w:val="00530E73"/>
    <w:rsid w:val="00542A6F"/>
    <w:rsid w:val="00546550"/>
    <w:rsid w:val="00562BB4"/>
    <w:rsid w:val="00580125"/>
    <w:rsid w:val="005B172B"/>
    <w:rsid w:val="0066627D"/>
    <w:rsid w:val="00692E48"/>
    <w:rsid w:val="006A7D1A"/>
    <w:rsid w:val="006C3A60"/>
    <w:rsid w:val="007325BF"/>
    <w:rsid w:val="00753AE4"/>
    <w:rsid w:val="00777459"/>
    <w:rsid w:val="008345D3"/>
    <w:rsid w:val="008B0B15"/>
    <w:rsid w:val="00942BA8"/>
    <w:rsid w:val="00943C38"/>
    <w:rsid w:val="009A4089"/>
    <w:rsid w:val="009C1A30"/>
    <w:rsid w:val="009D5356"/>
    <w:rsid w:val="00A144A1"/>
    <w:rsid w:val="00AD4A01"/>
    <w:rsid w:val="00AE7ACE"/>
    <w:rsid w:val="00AF325D"/>
    <w:rsid w:val="00B2614B"/>
    <w:rsid w:val="00BA4A5F"/>
    <w:rsid w:val="00BD7436"/>
    <w:rsid w:val="00C225DE"/>
    <w:rsid w:val="00C23D07"/>
    <w:rsid w:val="00CD4EC5"/>
    <w:rsid w:val="00CD72F9"/>
    <w:rsid w:val="00D04DA9"/>
    <w:rsid w:val="00D05276"/>
    <w:rsid w:val="00D23E0F"/>
    <w:rsid w:val="00DC5D61"/>
    <w:rsid w:val="00DF7173"/>
    <w:rsid w:val="00E65D17"/>
    <w:rsid w:val="00EC1471"/>
    <w:rsid w:val="00EF017A"/>
    <w:rsid w:val="00F125FA"/>
    <w:rsid w:val="00F20E55"/>
    <w:rsid w:val="00F66917"/>
    <w:rsid w:val="00F76696"/>
    <w:rsid w:val="00F850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1308</TotalTime>
  <Pages>5</Pages>
  <Words>720</Words>
  <Characters>4105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25</cp:revision>
  <dcterms:created xsi:type="dcterms:W3CDTF">2024-11-14T19:23:00Z</dcterms:created>
  <dcterms:modified xsi:type="dcterms:W3CDTF">2024-11-16T13:57:00Z</dcterms:modified>
</cp:coreProperties>
</file>